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E" w:rsidRPr="006C364D" w:rsidRDefault="00DE33CE" w:rsidP="00656285">
      <w:pPr>
        <w:widowControl w:val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Об изменении потребительских цен в </w:t>
      </w:r>
      <w:r w:rsidR="00836AF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июне</w:t>
      </w:r>
      <w:r w:rsidR="00D74D82"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202</w:t>
      </w:r>
      <w:r w:rsidR="0098580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3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года</w:t>
      </w:r>
    </w:p>
    <w:p w:rsidR="00A2233C" w:rsidRDefault="00CA2C4C" w:rsidP="00A2233C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июне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Красноярском крае </w:t>
      </w:r>
      <w:r w:rsidR="00A223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на потребительском рынке</w:t>
      </w:r>
      <w:r w:rsidR="00B86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увеличились</w:t>
      </w:r>
      <w:r w:rsidR="00A223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CA2C4C" w:rsidRDefault="00CA2C4C" w:rsidP="00ED77AB">
      <w:pPr>
        <w:widowControl w:val="0"/>
        <w:shd w:val="clear" w:color="auto" w:fill="FFFFFF"/>
        <w:spacing w:after="0" w:line="28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месяц (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1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86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–</w:t>
      </w:r>
      <w:r w:rsidR="00763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0,</w:t>
      </w:r>
      <w:r w:rsidR="00505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63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7C87" w:rsidRDefault="00D74D82" w:rsidP="00ED77AB">
      <w:pPr>
        <w:widowControl w:val="0"/>
        <w:shd w:val="clear" w:color="auto" w:fill="FFFFFF"/>
        <w:spacing w:after="0" w:line="28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начала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 декабрю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E0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</w:t>
      </w:r>
      <w:r w:rsidR="00B86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22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505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2,2</w:t>
      </w:r>
      <w:r w:rsidR="005F1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процента;</w:t>
      </w:r>
    </w:p>
    <w:p w:rsidR="00DE33CE" w:rsidRDefault="00CA2C4C" w:rsidP="00ED77AB">
      <w:pPr>
        <w:widowControl w:val="0"/>
        <w:shd w:val="clear" w:color="auto" w:fill="FFFFFF"/>
        <w:spacing w:after="0" w:line="28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год (к </w:t>
      </w:r>
      <w:r w:rsidR="00505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июню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6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22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2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505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3,4</w:t>
      </w:r>
      <w:r w:rsidR="002C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</w:p>
    <w:p w:rsidR="00627AE4" w:rsidRPr="00B37DEA" w:rsidRDefault="00627AE4" w:rsidP="00864493">
      <w:pPr>
        <w:widowControl w:val="0"/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3CE" w:rsidRPr="006C364D" w:rsidRDefault="00DE33CE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Индексы потребительских цен на товары и услуги</w:t>
      </w:r>
    </w:p>
    <w:p w:rsidR="00627AE4" w:rsidRPr="00627AE4" w:rsidRDefault="00627AE4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bCs/>
          <w:color w:val="215968"/>
          <w:sz w:val="20"/>
          <w:szCs w:val="20"/>
          <w:lang w:eastAsia="ru-RU"/>
        </w:rPr>
      </w:pPr>
    </w:p>
    <w:tbl>
      <w:tblPr>
        <w:tblStyle w:val="a9"/>
        <w:tblW w:w="4885" w:type="pct"/>
        <w:jc w:val="center"/>
        <w:tblLook w:val="04A0"/>
      </w:tblPr>
      <w:tblGrid>
        <w:gridCol w:w="4309"/>
        <w:gridCol w:w="2142"/>
        <w:gridCol w:w="1824"/>
        <w:gridCol w:w="2184"/>
      </w:tblGrid>
      <w:tr w:rsidR="00FF08F1" w:rsidRPr="00993C93" w:rsidTr="00864493">
        <w:trPr>
          <w:trHeight w:val="20"/>
          <w:jc w:val="center"/>
        </w:trPr>
        <w:tc>
          <w:tcPr>
            <w:tcW w:w="2060" w:type="pct"/>
            <w:vMerge w:val="restart"/>
            <w:shd w:val="clear" w:color="auto" w:fill="93CDDD"/>
            <w:vAlign w:val="center"/>
          </w:tcPr>
          <w:p w:rsidR="00FF08F1" w:rsidRPr="006D366C" w:rsidRDefault="00FF08F1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940" w:type="pct"/>
            <w:gridSpan w:val="3"/>
            <w:shd w:val="clear" w:color="auto" w:fill="93CDDD"/>
            <w:vAlign w:val="center"/>
          </w:tcPr>
          <w:p w:rsidR="00FF08F1" w:rsidRPr="006D366C" w:rsidRDefault="00836AF3" w:rsidP="00836AF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Июнь</w:t>
            </w:r>
            <w:r w:rsidR="00D74D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98580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года, в % к</w:t>
            </w:r>
          </w:p>
        </w:tc>
      </w:tr>
      <w:tr w:rsidR="00FF08F1" w:rsidRPr="00993C93" w:rsidTr="00864493">
        <w:trPr>
          <w:trHeight w:val="20"/>
          <w:jc w:val="center"/>
        </w:trPr>
        <w:tc>
          <w:tcPr>
            <w:tcW w:w="2060" w:type="pct"/>
            <w:vMerge/>
            <w:shd w:val="clear" w:color="auto" w:fill="93CDDD"/>
            <w:vAlign w:val="center"/>
          </w:tcPr>
          <w:p w:rsidR="00FF08F1" w:rsidRPr="00993C93" w:rsidRDefault="00FF08F1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024" w:type="pct"/>
            <w:shd w:val="clear" w:color="auto" w:fill="93CDDD"/>
            <w:vAlign w:val="center"/>
          </w:tcPr>
          <w:p w:rsidR="00FF08F1" w:rsidRDefault="00836AF3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маю</w:t>
            </w:r>
          </w:p>
          <w:p w:rsidR="00FF08F1" w:rsidRPr="006D366C" w:rsidRDefault="00D74D82" w:rsidP="0098580C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98580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2" w:type="pct"/>
            <w:shd w:val="clear" w:color="auto" w:fill="93CDDD"/>
            <w:vAlign w:val="center"/>
          </w:tcPr>
          <w:p w:rsidR="00FF08F1" w:rsidRDefault="00FF08F1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декабрю</w:t>
            </w:r>
          </w:p>
          <w:p w:rsidR="00FF08F1" w:rsidRDefault="0098580C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  <w:shd w:val="clear" w:color="auto" w:fill="93CDDD"/>
            <w:vAlign w:val="center"/>
          </w:tcPr>
          <w:p w:rsidR="00FF08F1" w:rsidRDefault="00836AF3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июню</w:t>
            </w:r>
          </w:p>
          <w:p w:rsidR="00FF08F1" w:rsidRPr="006D366C" w:rsidRDefault="00D74D82" w:rsidP="0098580C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98580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0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A918BC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A918BC" w:rsidRPr="00CA2C4C" w:rsidRDefault="00A918BC" w:rsidP="00864493">
            <w:pPr>
              <w:widowControl w:val="0"/>
              <w:spacing w:line="280" w:lineRule="exact"/>
              <w:rPr>
                <w:rFonts w:ascii="Arial" w:hAnsi="Arial"/>
                <w:b/>
                <w:sz w:val="24"/>
              </w:rPr>
            </w:pPr>
            <w:r w:rsidRPr="00CA2C4C">
              <w:rPr>
                <w:rFonts w:ascii="Arial" w:hAnsi="Arial"/>
                <w:b/>
                <w:sz w:val="24"/>
              </w:rPr>
              <w:t>Все товары и услуги</w:t>
            </w:r>
          </w:p>
        </w:tc>
        <w:tc>
          <w:tcPr>
            <w:tcW w:w="1024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100,3</w:t>
            </w:r>
          </w:p>
        </w:tc>
        <w:tc>
          <w:tcPr>
            <w:tcW w:w="872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102,2</w:t>
            </w:r>
          </w:p>
        </w:tc>
        <w:tc>
          <w:tcPr>
            <w:tcW w:w="1044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103,4</w:t>
            </w:r>
          </w:p>
        </w:tc>
      </w:tr>
      <w:tr w:rsidR="00A918BC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A918BC" w:rsidRPr="007D0435" w:rsidRDefault="00A918BC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Продовольственные товары</w:t>
            </w:r>
          </w:p>
        </w:tc>
        <w:tc>
          <w:tcPr>
            <w:tcW w:w="1024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100,0</w:t>
            </w:r>
          </w:p>
        </w:tc>
        <w:tc>
          <w:tcPr>
            <w:tcW w:w="872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102,1</w:t>
            </w:r>
          </w:p>
        </w:tc>
        <w:tc>
          <w:tcPr>
            <w:tcW w:w="1044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101,7</w:t>
            </w:r>
          </w:p>
        </w:tc>
      </w:tr>
      <w:tr w:rsidR="00A918BC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A918BC" w:rsidRPr="007D0435" w:rsidRDefault="00A918BC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Непродовольственные товары</w:t>
            </w:r>
          </w:p>
        </w:tc>
        <w:tc>
          <w:tcPr>
            <w:tcW w:w="1024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100,7</w:t>
            </w:r>
          </w:p>
        </w:tc>
        <w:tc>
          <w:tcPr>
            <w:tcW w:w="872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101,2</w:t>
            </w:r>
          </w:p>
        </w:tc>
        <w:tc>
          <w:tcPr>
            <w:tcW w:w="1044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100,9</w:t>
            </w:r>
          </w:p>
        </w:tc>
      </w:tr>
      <w:tr w:rsidR="00A918BC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A918BC" w:rsidRPr="007D0435" w:rsidRDefault="00A918BC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Услуги</w:t>
            </w:r>
          </w:p>
        </w:tc>
        <w:tc>
          <w:tcPr>
            <w:tcW w:w="1024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100,1</w:t>
            </w:r>
          </w:p>
        </w:tc>
        <w:tc>
          <w:tcPr>
            <w:tcW w:w="872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103,6</w:t>
            </w:r>
          </w:p>
        </w:tc>
        <w:tc>
          <w:tcPr>
            <w:tcW w:w="1044" w:type="pct"/>
            <w:vAlign w:val="center"/>
          </w:tcPr>
          <w:p w:rsidR="00A918BC" w:rsidRPr="00601449" w:rsidRDefault="00A918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01449">
              <w:rPr>
                <w:rFonts w:ascii="Arial" w:hAnsi="Arial" w:cs="Arial"/>
                <w:b/>
                <w:bCs/>
                <w:color w:val="000000"/>
                <w:sz w:val="22"/>
              </w:rPr>
              <w:t>109,3</w:t>
            </w:r>
          </w:p>
        </w:tc>
      </w:tr>
    </w:tbl>
    <w:p w:rsidR="006D366C" w:rsidRPr="00424660" w:rsidRDefault="006D366C" w:rsidP="00864493">
      <w:pPr>
        <w:widowControl w:val="0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E55" w:rsidRPr="007B0E55" w:rsidRDefault="007B0E55" w:rsidP="00864493">
      <w:pPr>
        <w:pStyle w:val="a3"/>
        <w:widowControl w:val="0"/>
        <w:spacing w:line="260" w:lineRule="exact"/>
        <w:rPr>
          <w:rFonts w:ascii="Arial" w:hAnsi="Arial" w:cs="Arial"/>
          <w:color w:val="000000"/>
          <w:sz w:val="24"/>
          <w:szCs w:val="24"/>
        </w:rPr>
      </w:pPr>
      <w:r w:rsidRPr="004E6793">
        <w:rPr>
          <w:rFonts w:ascii="Arial" w:hAnsi="Arial" w:cs="Arial"/>
          <w:color w:val="000000"/>
          <w:sz w:val="24"/>
          <w:szCs w:val="24"/>
        </w:rPr>
        <w:t xml:space="preserve">Сводный индекс потребительских цен в Красноярском крае в </w:t>
      </w:r>
      <w:r w:rsidR="00836AF3">
        <w:rPr>
          <w:rFonts w:ascii="Arial" w:hAnsi="Arial" w:cs="Arial"/>
          <w:color w:val="000000"/>
          <w:sz w:val="24"/>
          <w:szCs w:val="24"/>
        </w:rPr>
        <w:t>июне</w:t>
      </w:r>
      <w:r w:rsidRPr="004E6793">
        <w:rPr>
          <w:rFonts w:ascii="Arial" w:hAnsi="Arial" w:cs="Arial"/>
          <w:color w:val="000000"/>
          <w:sz w:val="24"/>
          <w:szCs w:val="24"/>
        </w:rPr>
        <w:t xml:space="preserve"> </w:t>
      </w:r>
      <w:r w:rsidR="00D74D82" w:rsidRPr="004E6793">
        <w:rPr>
          <w:rFonts w:ascii="Arial" w:hAnsi="Arial" w:cs="Arial"/>
          <w:color w:val="000000"/>
          <w:sz w:val="24"/>
          <w:szCs w:val="24"/>
        </w:rPr>
        <w:t>202</w:t>
      </w:r>
      <w:r w:rsidR="0098580C">
        <w:rPr>
          <w:rFonts w:ascii="Arial" w:hAnsi="Arial" w:cs="Arial"/>
          <w:color w:val="000000"/>
          <w:sz w:val="24"/>
          <w:szCs w:val="24"/>
        </w:rPr>
        <w:t>3</w:t>
      </w:r>
      <w:r w:rsidRPr="004E679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</w:t>
      </w:r>
      <w:r w:rsidR="004E6793">
        <w:rPr>
          <w:rFonts w:ascii="Arial" w:hAnsi="Arial" w:cs="Arial"/>
          <w:color w:val="000000"/>
          <w:sz w:val="24"/>
          <w:szCs w:val="24"/>
        </w:rPr>
        <w:br/>
      </w:r>
      <w:r w:rsidR="004E6793" w:rsidRPr="004E6793">
        <w:rPr>
          <w:rFonts w:ascii="Arial" w:hAnsi="Arial" w:cs="Arial"/>
          <w:color w:val="000000"/>
          <w:sz w:val="24"/>
          <w:szCs w:val="24"/>
        </w:rPr>
        <w:t>по отношению к предыдущему месяцу</w:t>
      </w:r>
      <w:r w:rsidRPr="004E6793">
        <w:rPr>
          <w:rFonts w:ascii="Arial" w:hAnsi="Arial" w:cs="Arial"/>
          <w:color w:val="000000"/>
          <w:sz w:val="24"/>
          <w:szCs w:val="24"/>
        </w:rPr>
        <w:t xml:space="preserve"> сложился 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>на уровн</w:t>
      </w:r>
      <w:r w:rsidR="00463C4A">
        <w:rPr>
          <w:rFonts w:ascii="Arial" w:hAnsi="Arial" w:cs="Arial"/>
          <w:color w:val="000000"/>
          <w:sz w:val="24"/>
          <w:szCs w:val="24"/>
        </w:rPr>
        <w:t>е 100,</w:t>
      </w:r>
      <w:r w:rsidR="00A918BC">
        <w:rPr>
          <w:rFonts w:ascii="Arial" w:hAnsi="Arial" w:cs="Arial"/>
          <w:color w:val="000000"/>
          <w:sz w:val="24"/>
          <w:szCs w:val="24"/>
        </w:rPr>
        <w:t>3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процента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 xml:space="preserve"> (в </w:t>
      </w:r>
      <w:r w:rsidR="00836AF3">
        <w:rPr>
          <w:rFonts w:ascii="Arial" w:hAnsi="Arial" w:cs="Arial"/>
          <w:color w:val="000000"/>
          <w:sz w:val="24"/>
          <w:szCs w:val="24"/>
        </w:rPr>
        <w:t>июне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 xml:space="preserve"> </w:t>
      </w:r>
      <w:r w:rsidR="00A2233C">
        <w:rPr>
          <w:rFonts w:ascii="Arial" w:hAnsi="Arial" w:cs="Arial"/>
          <w:color w:val="000000"/>
          <w:sz w:val="24"/>
          <w:szCs w:val="24"/>
        </w:rPr>
        <w:br/>
      </w:r>
      <w:r w:rsidR="004E6793" w:rsidRPr="004E6793">
        <w:rPr>
          <w:rFonts w:ascii="Arial" w:hAnsi="Arial" w:cs="Arial"/>
          <w:color w:val="000000"/>
          <w:sz w:val="24"/>
          <w:szCs w:val="24"/>
        </w:rPr>
        <w:t>202</w:t>
      </w:r>
      <w:r w:rsidR="0098580C">
        <w:rPr>
          <w:rFonts w:ascii="Arial" w:hAnsi="Arial" w:cs="Arial"/>
          <w:color w:val="000000"/>
          <w:sz w:val="24"/>
          <w:szCs w:val="24"/>
        </w:rPr>
        <w:t>2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5B7A7F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A918BC">
        <w:rPr>
          <w:rFonts w:ascii="Arial" w:hAnsi="Arial" w:cs="Arial"/>
          <w:color w:val="000000"/>
          <w:sz w:val="24"/>
          <w:szCs w:val="24"/>
        </w:rPr>
        <w:t>99,2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процента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>)</w:t>
      </w:r>
      <w:r w:rsidRPr="004E6793">
        <w:rPr>
          <w:rFonts w:ascii="Arial" w:hAnsi="Arial" w:cs="Arial"/>
          <w:color w:val="000000"/>
          <w:sz w:val="24"/>
          <w:szCs w:val="24"/>
        </w:rPr>
        <w:t>.</w:t>
      </w:r>
    </w:p>
    <w:p w:rsidR="009A17A0" w:rsidRPr="008A15FF" w:rsidRDefault="009A17A0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17A0" w:rsidRPr="006C364D" w:rsidRDefault="009A17A0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Индексы потребительских цен на все товары и услуги по Красноярскому краю</w:t>
      </w:r>
    </w:p>
    <w:p w:rsidR="009A17A0" w:rsidRPr="006C364D" w:rsidRDefault="00544D66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(в процентах к предыдущему месяцу</w:t>
      </w:r>
      <w:r w:rsidR="009A17A0" w:rsidRPr="006C364D">
        <w:rPr>
          <w:rFonts w:ascii="Arial" w:hAnsi="Arial" w:cs="Arial"/>
          <w:color w:val="365F91" w:themeColor="accent1" w:themeShade="BF"/>
          <w:sz w:val="24"/>
          <w:szCs w:val="24"/>
        </w:rPr>
        <w:t>)</w:t>
      </w:r>
    </w:p>
    <w:p w:rsidR="009A17A0" w:rsidRDefault="002C7620" w:rsidP="001B6A27">
      <w:pPr>
        <w:pStyle w:val="a5"/>
        <w:widowControl w:val="0"/>
        <w:spacing w:line="240" w:lineRule="auto"/>
        <w:rPr>
          <w:rFonts w:eastAsiaTheme="minorHAnsi"/>
          <w:b/>
          <w:color w:val="365F91" w:themeColor="accent1" w:themeShade="BF"/>
          <w:szCs w:val="28"/>
          <w:lang w:eastAsia="en-US"/>
        </w:rPr>
      </w:pPr>
      <w:r w:rsidRPr="002C7620">
        <w:rPr>
          <w:rFonts w:ascii="Arial" w:hAnsi="Arial" w:cs="Arial"/>
          <w:bCs/>
          <w:noProof/>
          <w:color w:val="215968"/>
          <w:sz w:val="24"/>
          <w:szCs w:val="24"/>
        </w:rPr>
        <w:drawing>
          <wp:inline distT="0" distB="0" distL="0" distR="0">
            <wp:extent cx="6051479" cy="2455523"/>
            <wp:effectExtent l="0" t="0" r="0" b="0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6A27" w:rsidRPr="00BA4E6D" w:rsidRDefault="001B6A27" w:rsidP="001B6A27">
      <w:pPr>
        <w:pStyle w:val="a5"/>
        <w:widowControl w:val="0"/>
        <w:spacing w:line="240" w:lineRule="auto"/>
        <w:rPr>
          <w:rFonts w:eastAsiaTheme="minorHAnsi"/>
          <w:b/>
          <w:color w:val="365F91" w:themeColor="accent1" w:themeShade="BF"/>
          <w:szCs w:val="28"/>
          <w:lang w:eastAsia="en-US"/>
        </w:rPr>
      </w:pPr>
    </w:p>
    <w:p w:rsidR="00D6348E" w:rsidRDefault="009A17A0" w:rsidP="0015673A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В </w:t>
      </w:r>
      <w:r w:rsidR="00836AF3">
        <w:rPr>
          <w:rFonts w:ascii="Arial" w:hAnsi="Arial" w:cs="Arial"/>
          <w:b/>
          <w:color w:val="365F91" w:themeColor="accent1" w:themeShade="BF"/>
          <w:sz w:val="24"/>
          <w:szCs w:val="24"/>
        </w:rPr>
        <w:t>июне</w:t>
      </w:r>
      <w:r w:rsidR="00D74D82"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</w:t>
      </w:r>
      <w:r w:rsidR="0098580C"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 (по отношению к </w:t>
      </w:r>
      <w:r w:rsidR="00836AF3">
        <w:rPr>
          <w:rFonts w:ascii="Arial" w:hAnsi="Arial" w:cs="Arial"/>
          <w:b/>
          <w:color w:val="365F91" w:themeColor="accent1" w:themeShade="BF"/>
          <w:sz w:val="24"/>
          <w:szCs w:val="24"/>
        </w:rPr>
        <w:t>маю</w:t>
      </w:r>
      <w:r w:rsidR="00D74D82"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</w:t>
      </w:r>
      <w:r w:rsidR="0098580C"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года) среди</w:t>
      </w:r>
      <w:r w:rsidRPr="00075DF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075DF7">
        <w:rPr>
          <w:rFonts w:ascii="Arial" w:hAnsi="Arial" w:cs="Arial"/>
          <w:b/>
          <w:color w:val="365F91" w:themeColor="accent1" w:themeShade="BF"/>
          <w:sz w:val="24"/>
          <w:szCs w:val="24"/>
        </w:rPr>
        <w:t>продовольственных товаров</w:t>
      </w:r>
      <w:r w:rsidR="0098580C" w:rsidRPr="00075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5673A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наибольший рост цен наблюдался на 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картофель – на 28,8 процентов, лимоны – 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16,2, морковь – на 14,4, яблоки – на 9,9, </w:t>
      </w:r>
      <w:r w:rsid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6348E" w:rsidRP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уры охлажденные и мороженые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6,8,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 – на 4,2</w:t>
      </w:r>
      <w:r w:rsidR="00EA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="00EA23DC" w:rsidRPr="00EA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 поваренн</w:t>
      </w:r>
      <w:r w:rsidR="00EA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A23DC" w:rsidRPr="00EA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пищев</w:t>
      </w:r>
      <w:r w:rsidR="00EA2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 – на 3,8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 </w:t>
      </w:r>
    </w:p>
    <w:p w:rsidR="00D6348E" w:rsidRDefault="0015673A" w:rsidP="0015673A">
      <w:pPr>
        <w:widowControl w:val="0"/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снижение цен наблюдалось на 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помидоры</w:t>
      </w:r>
      <w:r w:rsidR="00412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свежие – на 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28,8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процента, 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6348E" w:rsidRP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апуст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6348E" w:rsidRP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белокочанн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D6348E" w:rsidRP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свеж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 – на 17,8, бананы – на 10,9, огурцы свежие – на 6,8, к</w:t>
      </w:r>
      <w:r w:rsidR="00D6348E" w:rsidRP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руп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6348E" w:rsidRP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6348E" w:rsidRP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гречнев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D6348E" w:rsidRP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-ядриц</w:t>
      </w:r>
      <w:r w:rsidR="000161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6,3, </w:t>
      </w:r>
      <w:r w:rsidR="00336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D6348E" w:rsidRP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асло оливковое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5,3, </w:t>
      </w:r>
      <w:r w:rsidR="00336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D6348E" w:rsidRP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 репчатый</w:t>
      </w:r>
      <w:r w:rsidR="00D63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336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5,2 процента.</w:t>
      </w:r>
    </w:p>
    <w:p w:rsidR="00856CA9" w:rsidRDefault="009A17A0" w:rsidP="0015673A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DD0">
        <w:rPr>
          <w:rFonts w:ascii="Arial" w:hAnsi="Arial" w:cs="Arial"/>
          <w:b/>
          <w:color w:val="365F91" w:themeColor="accent1" w:themeShade="BF"/>
          <w:sz w:val="24"/>
          <w:szCs w:val="24"/>
        </w:rPr>
        <w:t>В группе непродовольственных товаров</w:t>
      </w:r>
      <w:r w:rsidRPr="00D46DD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="00156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рассматриваемый период 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всего подорожали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5673A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6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856CA9" w:rsidRPr="00856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уртка для детей школьного возраста с верхом из плащевых тканей утепленная</w:t>
      </w:r>
      <w:r w:rsidR="00856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7,3 процента, к</w:t>
      </w:r>
      <w:r w:rsidR="00856CA9" w:rsidRPr="00856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россовые туфли для детей</w:t>
      </w:r>
      <w:r w:rsidR="00856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5,8, </w:t>
      </w:r>
      <w:r w:rsidR="000D4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</w:t>
      </w:r>
      <w:r w:rsidR="000D4FB7" w:rsidRPr="000D4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етка зубная</w:t>
      </w:r>
      <w:r w:rsidR="000D4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5,5, п</w:t>
      </w:r>
      <w:r w:rsidR="000D4FB7" w:rsidRPr="000D4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оливитамины</w:t>
      </w:r>
      <w:r w:rsidR="000D4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5,4, плита бытовая – на 5,3, </w:t>
      </w:r>
      <w:r w:rsidR="000161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фотоаппарат – на 4,9 процента.</w:t>
      </w:r>
    </w:p>
    <w:p w:rsidR="000D4FB7" w:rsidRDefault="0015673A" w:rsidP="007F1384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Наибольшее снижение цен отмечалось</w:t>
      </w:r>
      <w:r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D4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краску для волос – на 4,8 процента, </w:t>
      </w:r>
      <w:r w:rsid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4F641D" w:rsidRP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бк</w:t>
      </w:r>
      <w:r w:rsid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F641D" w:rsidRP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девочек школьного возраста из полушерстяных тканей</w:t>
      </w:r>
      <w:r w:rsid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3,8, ш</w:t>
      </w:r>
      <w:r w:rsidR="004F641D" w:rsidRP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каф-вешалк</w:t>
      </w:r>
      <w:r w:rsid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F641D" w:rsidRP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прихожей</w:t>
      </w:r>
      <w:r w:rsid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3,7, батарейки электрические типа АА – на 3,4, п</w:t>
      </w:r>
      <w:r w:rsidR="00A5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ерекись водорода</w:t>
      </w:r>
      <w:r w:rsidR="004F641D" w:rsidRP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3%</w:t>
      </w:r>
      <w:r w:rsid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3 процента, </w:t>
      </w:r>
      <w:r w:rsidR="00A5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F641D" w:rsidRP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ыло туалетное жидкое</w:t>
      </w:r>
      <w:r w:rsidR="00A56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2,9, </w:t>
      </w:r>
      <w:r w:rsidR="00C91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="00C91B16" w:rsidRPr="00C91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каф для платья и белья</w:t>
      </w:r>
      <w:r w:rsidR="00C91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2,8, </w:t>
      </w:r>
      <w:r w:rsidR="004F6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процента.</w:t>
      </w:r>
    </w:p>
    <w:p w:rsidR="006F64C0" w:rsidRDefault="009A17A0" w:rsidP="0015673A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A33">
        <w:rPr>
          <w:rFonts w:ascii="Arial" w:hAnsi="Arial" w:cs="Arial"/>
          <w:b/>
          <w:color w:val="365F91" w:themeColor="accent1" w:themeShade="BF"/>
          <w:sz w:val="24"/>
          <w:szCs w:val="24"/>
        </w:rPr>
        <w:t>Из платных</w:t>
      </w:r>
      <w:r w:rsidR="00591455" w:rsidRPr="00782A3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услуг</w:t>
      </w:r>
      <w:r w:rsidRPr="00782A3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="0015673A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всего </w:t>
      </w:r>
      <w:r w:rsidR="00E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подорожали: </w:t>
      </w:r>
      <w:r w:rsidR="006F6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пребывание в д</w:t>
      </w:r>
      <w:r w:rsidR="006F64C0" w:rsidRPr="006F6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F6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6F64C0" w:rsidRPr="006F6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отдыха,</w:t>
      </w:r>
      <w:r w:rsidR="00C91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F64C0" w:rsidRPr="006F6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пансионат</w:t>
      </w:r>
      <w:r w:rsidR="006F6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– на 13,9 процента, </w:t>
      </w:r>
      <w:r w:rsid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6F64C0" w:rsidRPr="006F6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оездк</w:t>
      </w:r>
      <w:r w:rsidR="00AF5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F64C0" w:rsidRPr="006F6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отдых на Черноморское побережье России</w:t>
      </w:r>
      <w:r w:rsidR="00C91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F64C0" w:rsidRPr="006F6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в Крым</w:t>
      </w:r>
      <w:r w:rsid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10,8, </w:t>
      </w:r>
      <w:r w:rsidR="00C91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отдых </w:t>
      </w:r>
      <w:r w:rsidR="004D6AE9" w:rsidRP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Турцию</w:t>
      </w:r>
      <w:r w:rsid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9, п</w:t>
      </w:r>
      <w:r w:rsidR="004D6AE9" w:rsidRP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роживание в </w:t>
      </w:r>
      <w:proofErr w:type="spellStart"/>
      <w:r w:rsidR="004D6AE9" w:rsidRP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хостеле</w:t>
      </w:r>
      <w:proofErr w:type="spellEnd"/>
      <w:r w:rsid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6,2, пребывание</w:t>
      </w:r>
      <w:r w:rsidR="00C91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4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санатории – на 5,8, рытье могилы – на 4,4, проезд в такси – на 4,2, п</w:t>
      </w:r>
      <w:r w:rsidR="004D6AE9" w:rsidRP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оездка</w:t>
      </w:r>
      <w:r w:rsidR="003A4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D6AE9" w:rsidRP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отдых в ОАЭ </w:t>
      </w:r>
      <w:r w:rsid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4,1 процента.</w:t>
      </w:r>
    </w:p>
    <w:p w:rsidR="007D7E38" w:rsidRPr="00BA4E6D" w:rsidRDefault="0015673A" w:rsidP="0015673A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Наибольшее снижение стоимости отмечено на </w:t>
      </w:r>
      <w:r w:rsid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D6AE9" w:rsidRP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роезд в купейном вагоне скорого нефирменного поезда дальнего следования</w:t>
      </w:r>
      <w:r w:rsid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9,9 процента, п</w:t>
      </w:r>
      <w:r w:rsidR="004D6AE9" w:rsidRP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оездк</w:t>
      </w:r>
      <w:r w:rsid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D6AE9" w:rsidRP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отдых в Египет</w:t>
      </w:r>
      <w:r w:rsid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9,6, п</w:t>
      </w:r>
      <w:r w:rsidR="004D6AE9" w:rsidRP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олет в салоне экономического класса самолета</w:t>
      </w:r>
      <w:r w:rsidR="004D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7,9, </w:t>
      </w:r>
      <w:r w:rsidR="00EC5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EC5EC4" w:rsidRPr="00EC5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оездки в отдельные страны Средней Азии</w:t>
      </w:r>
      <w:r w:rsidR="00EC5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3,1 процента.</w:t>
      </w:r>
    </w:p>
    <w:p w:rsidR="00B37DEA" w:rsidRPr="00BA4E6D" w:rsidRDefault="00B37DEA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За год (</w:t>
      </w:r>
      <w:r w:rsidR="00836AF3">
        <w:rPr>
          <w:rFonts w:ascii="Arial" w:hAnsi="Arial" w:cs="Arial"/>
          <w:b/>
          <w:color w:val="365F91" w:themeColor="accent1" w:themeShade="BF"/>
          <w:sz w:val="24"/>
          <w:szCs w:val="24"/>
        </w:rPr>
        <w:t>июнь</w:t>
      </w:r>
      <w:r w:rsidR="00D74D8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</w:t>
      </w:r>
      <w:r w:rsidR="0098580C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="00306346"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 к </w:t>
      </w:r>
      <w:r w:rsidR="00836AF3">
        <w:rPr>
          <w:rFonts w:ascii="Arial" w:hAnsi="Arial" w:cs="Arial"/>
          <w:b/>
          <w:color w:val="365F91" w:themeColor="accent1" w:themeShade="BF"/>
          <w:sz w:val="24"/>
          <w:szCs w:val="24"/>
        </w:rPr>
        <w:t>июню</w:t>
      </w:r>
      <w:r w:rsidR="00D74D8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</w:t>
      </w:r>
      <w:r w:rsidR="0098580C">
        <w:rPr>
          <w:rFonts w:ascii="Arial" w:hAnsi="Arial" w:cs="Arial"/>
          <w:b/>
          <w:color w:val="365F91" w:themeColor="accent1" w:themeShade="BF"/>
          <w:sz w:val="24"/>
          <w:szCs w:val="24"/>
        </w:rPr>
        <w:t>2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года)</w:t>
      </w:r>
      <w:r w:rsidRPr="00BA4E6D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п</w:t>
      </w:r>
      <w:r w:rsidR="00125627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отребительских цен составил </w:t>
      </w:r>
      <w:r w:rsidR="00D53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2021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53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021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 Среди наблюдаемых </w:t>
      </w:r>
      <w:r w:rsidR="00972C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556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товаров и услуг 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</w:t>
      </w:r>
      <w:r w:rsidR="00627F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2021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июне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отношению к </w:t>
      </w:r>
      <w:r w:rsidR="002021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июню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85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сложил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F373CD" w:rsidRPr="00BA4E6D" w:rsidRDefault="006B43AA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снизились цены по </w:t>
      </w:r>
      <w:r w:rsidR="00AC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167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позициям </w:t>
      </w:r>
      <w:r w:rsidR="00031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наблюдаемых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услуг;</w:t>
      </w:r>
    </w:p>
    <w:p w:rsidR="00BD0749" w:rsidRPr="00BA4E6D" w:rsidRDefault="00BB4C8F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</w:t>
      </w:r>
      <w:r w:rsidR="00B37DEA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превышал уровень инфляции по </w:t>
      </w:r>
      <w:r w:rsidR="00AC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позициям</w:t>
      </w:r>
      <w:r w:rsidR="00BD0749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37DEA" w:rsidRPr="00BA4E6D" w:rsidRDefault="00BD0749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превышал уровень </w:t>
      </w:r>
      <w:r w:rsidR="00627F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инфляции по </w:t>
      </w:r>
      <w:r w:rsidR="00AC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275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позициям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4E6D" w:rsidRPr="008A15FF" w:rsidRDefault="00BA4E6D" w:rsidP="00864493">
      <w:pPr>
        <w:pStyle w:val="aa"/>
        <w:widowControl w:val="0"/>
        <w:spacing w:after="0" w:line="240" w:lineRule="exact"/>
        <w:ind w:left="6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409B" w:rsidRPr="006C364D" w:rsidRDefault="00BA409B" w:rsidP="00864493">
      <w:pPr>
        <w:widowControl w:val="0"/>
        <w:spacing w:after="0" w:line="240" w:lineRule="exact"/>
        <w:jc w:val="center"/>
        <w:rPr>
          <w:rFonts w:ascii="Arial" w:hAnsi="Arial" w:cs="Arial"/>
          <w:color w:val="C00000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Группировка </w:t>
      </w:r>
      <w:r w:rsidR="00A13EA0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потребительских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товаров</w:t>
      </w:r>
      <w:r w:rsidR="009F0BD3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и услуг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по темпам роста </w:t>
      </w:r>
      <w:r w:rsidR="00A13EA0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(снижения) 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цен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/>
      </w:tblPr>
      <w:tblGrid>
        <w:gridCol w:w="3480"/>
        <w:gridCol w:w="3479"/>
        <w:gridCol w:w="3481"/>
      </w:tblGrid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Темп роста 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и услуг,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  <w:t>и услуг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458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5B537C" w:rsidRPr="00C06F66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5B537C" w:rsidP="0079168D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до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AA7ECE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8F64D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5B537C" w:rsidP="00720255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100,0-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3928">
              <w:rPr>
                <w:rFonts w:ascii="Arial" w:hAnsi="Arial" w:cs="Arial"/>
                <w:sz w:val="24"/>
                <w:szCs w:val="24"/>
              </w:rPr>
              <w:t>0</w:t>
            </w:r>
            <w:r w:rsidR="00720255">
              <w:rPr>
                <w:rFonts w:ascii="Arial" w:hAnsi="Arial" w:cs="Arial"/>
                <w:sz w:val="24"/>
                <w:szCs w:val="24"/>
              </w:rPr>
              <w:t>3</w:t>
            </w:r>
            <w:r w:rsidR="00D53928">
              <w:rPr>
                <w:rFonts w:ascii="Arial" w:hAnsi="Arial" w:cs="Arial"/>
                <w:sz w:val="24"/>
                <w:szCs w:val="24"/>
              </w:rPr>
              <w:t>,</w:t>
            </w:r>
            <w:r w:rsidR="007202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8F64D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8F64D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651512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651512" w:rsidRDefault="00651512" w:rsidP="00720255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2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2025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-110,0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651512" w:rsidRDefault="008F64D6" w:rsidP="00DA3FD3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651512" w:rsidRDefault="008F64D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651512" w:rsidP="00DA3FD3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110,1</w:t>
            </w:r>
            <w:r w:rsidR="00B56B51">
              <w:rPr>
                <w:rFonts w:ascii="Arial" w:hAnsi="Arial" w:cs="Arial"/>
                <w:sz w:val="24"/>
                <w:szCs w:val="24"/>
              </w:rPr>
              <w:t xml:space="preserve"> и выше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8F64D6" w:rsidP="00DA3FD3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5A7B36" w:rsidP="00026514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</w:t>
            </w:r>
            <w:r w:rsidR="000265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297E3F" w:rsidP="0079168D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 них свыше 13</w:t>
            </w:r>
            <w:r w:rsidR="005B537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8F64D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5A7B3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C06F66" w:rsidP="0079168D">
            <w:pPr>
              <w:widowControl w:val="0"/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06F6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C06F66" w:rsidRDefault="00B56B51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72C24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B56B51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A4E6D" w:rsidRDefault="00BA4E6D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6D58" w:rsidRDefault="00F067D0" w:rsidP="00AF521C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начительн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цен и тарифов</w:t>
      </w:r>
      <w:r w:rsidR="00F1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</w:t>
      </w:r>
      <w:r w:rsidR="00297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1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процентов) наблюдал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позициям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аименова</w:t>
      </w:r>
      <w:r w:rsidR="00F1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услуг: </w:t>
      </w:r>
      <w:r w:rsid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6F6D58" w:rsidRP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оездк</w:t>
      </w:r>
      <w:r w:rsid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F6D58" w:rsidRP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отдых в Турцию</w:t>
      </w:r>
      <w:r w:rsid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AF5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84,7 процента, на </w:t>
      </w:r>
      <w:r w:rsidR="006F6D58" w:rsidRP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Черноморское побережье России и в Крым</w:t>
      </w:r>
      <w:r w:rsid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72,8, о</w:t>
      </w:r>
      <w:r w:rsidR="006F6D58" w:rsidRP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гурцы свежие</w:t>
      </w:r>
      <w:r w:rsid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50,2, </w:t>
      </w:r>
      <w:r w:rsidR="00BC0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прививка животного – на </w:t>
      </w:r>
      <w:r w:rsid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48,5, п</w:t>
      </w:r>
      <w:r w:rsidR="006F6D58" w:rsidRP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оездки в отдельные страны Средней Азии</w:t>
      </w:r>
      <w:r w:rsid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35,6, «</w:t>
      </w:r>
      <w:proofErr w:type="spellStart"/>
      <w:r w:rsidR="006F6D58" w:rsidRP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Дротаверин</w:t>
      </w:r>
      <w:proofErr w:type="spellEnd"/>
      <w:r w:rsidR="006F6D58" w:rsidRP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(Но-шпа)</w:t>
      </w:r>
      <w:r w:rsidR="006F6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35,2, аскорбиновая кислота – на 33,3 процента.</w:t>
      </w:r>
    </w:p>
    <w:p w:rsidR="00787246" w:rsidRDefault="00BC0BA4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sectPr w:rsidR="00787246" w:rsidSect="003A0566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33CE"/>
    <w:rsid w:val="000020F2"/>
    <w:rsid w:val="00011035"/>
    <w:rsid w:val="00016166"/>
    <w:rsid w:val="000231F6"/>
    <w:rsid w:val="0002399D"/>
    <w:rsid w:val="00025DCC"/>
    <w:rsid w:val="00026514"/>
    <w:rsid w:val="000276FB"/>
    <w:rsid w:val="000310D3"/>
    <w:rsid w:val="00031CFF"/>
    <w:rsid w:val="0003204F"/>
    <w:rsid w:val="00032D30"/>
    <w:rsid w:val="000417E6"/>
    <w:rsid w:val="00042563"/>
    <w:rsid w:val="000579B2"/>
    <w:rsid w:val="00060488"/>
    <w:rsid w:val="00072CC9"/>
    <w:rsid w:val="00075DF7"/>
    <w:rsid w:val="00076CB4"/>
    <w:rsid w:val="00080CAA"/>
    <w:rsid w:val="000812DF"/>
    <w:rsid w:val="000822DF"/>
    <w:rsid w:val="00084AE0"/>
    <w:rsid w:val="00084BA7"/>
    <w:rsid w:val="000940C1"/>
    <w:rsid w:val="000B3216"/>
    <w:rsid w:val="000C0D32"/>
    <w:rsid w:val="000C28F5"/>
    <w:rsid w:val="000C2D24"/>
    <w:rsid w:val="000C6714"/>
    <w:rsid w:val="000D30C8"/>
    <w:rsid w:val="000D4D74"/>
    <w:rsid w:val="000D4DAE"/>
    <w:rsid w:val="000D4FB7"/>
    <w:rsid w:val="000D5F77"/>
    <w:rsid w:val="000D6153"/>
    <w:rsid w:val="000E4B1B"/>
    <w:rsid w:val="000E53E2"/>
    <w:rsid w:val="001017AB"/>
    <w:rsid w:val="00104E02"/>
    <w:rsid w:val="00106CB6"/>
    <w:rsid w:val="00107C87"/>
    <w:rsid w:val="00111299"/>
    <w:rsid w:val="00112EF5"/>
    <w:rsid w:val="001200C4"/>
    <w:rsid w:val="00123409"/>
    <w:rsid w:val="0012372E"/>
    <w:rsid w:val="00123E15"/>
    <w:rsid w:val="001242AC"/>
    <w:rsid w:val="0012478E"/>
    <w:rsid w:val="00125627"/>
    <w:rsid w:val="00132F55"/>
    <w:rsid w:val="00137536"/>
    <w:rsid w:val="001420CB"/>
    <w:rsid w:val="001427CC"/>
    <w:rsid w:val="00142C86"/>
    <w:rsid w:val="00142E34"/>
    <w:rsid w:val="0014305B"/>
    <w:rsid w:val="00152545"/>
    <w:rsid w:val="0015673A"/>
    <w:rsid w:val="00156DF7"/>
    <w:rsid w:val="0015799F"/>
    <w:rsid w:val="00162216"/>
    <w:rsid w:val="001628EB"/>
    <w:rsid w:val="001638B7"/>
    <w:rsid w:val="001653FE"/>
    <w:rsid w:val="001718B1"/>
    <w:rsid w:val="001750B7"/>
    <w:rsid w:val="001826F4"/>
    <w:rsid w:val="001830B0"/>
    <w:rsid w:val="0018489C"/>
    <w:rsid w:val="001855D6"/>
    <w:rsid w:val="00187FE6"/>
    <w:rsid w:val="001A7049"/>
    <w:rsid w:val="001B2729"/>
    <w:rsid w:val="001B3685"/>
    <w:rsid w:val="001B6A27"/>
    <w:rsid w:val="001B71FC"/>
    <w:rsid w:val="001C367E"/>
    <w:rsid w:val="001C6C29"/>
    <w:rsid w:val="001C7D33"/>
    <w:rsid w:val="001D078E"/>
    <w:rsid w:val="001D51CB"/>
    <w:rsid w:val="001E11F3"/>
    <w:rsid w:val="001F3337"/>
    <w:rsid w:val="001F7FA0"/>
    <w:rsid w:val="0020216A"/>
    <w:rsid w:val="002024AC"/>
    <w:rsid w:val="0020622D"/>
    <w:rsid w:val="0020638F"/>
    <w:rsid w:val="00207366"/>
    <w:rsid w:val="00210F83"/>
    <w:rsid w:val="00210FF1"/>
    <w:rsid w:val="002171B9"/>
    <w:rsid w:val="00231788"/>
    <w:rsid w:val="00233110"/>
    <w:rsid w:val="00243969"/>
    <w:rsid w:val="00247223"/>
    <w:rsid w:val="002500B9"/>
    <w:rsid w:val="00250834"/>
    <w:rsid w:val="00252F52"/>
    <w:rsid w:val="00256F0A"/>
    <w:rsid w:val="00257757"/>
    <w:rsid w:val="00257F4F"/>
    <w:rsid w:val="00260054"/>
    <w:rsid w:val="00262E2D"/>
    <w:rsid w:val="0026461F"/>
    <w:rsid w:val="002658BD"/>
    <w:rsid w:val="002754DB"/>
    <w:rsid w:val="00277C90"/>
    <w:rsid w:val="00277E27"/>
    <w:rsid w:val="00280370"/>
    <w:rsid w:val="002807C5"/>
    <w:rsid w:val="00283A94"/>
    <w:rsid w:val="00286128"/>
    <w:rsid w:val="00293BC8"/>
    <w:rsid w:val="00297B5F"/>
    <w:rsid w:val="00297E3F"/>
    <w:rsid w:val="002A13CA"/>
    <w:rsid w:val="002A1866"/>
    <w:rsid w:val="002A34C0"/>
    <w:rsid w:val="002A54D6"/>
    <w:rsid w:val="002A7801"/>
    <w:rsid w:val="002B3339"/>
    <w:rsid w:val="002C3FA3"/>
    <w:rsid w:val="002C5792"/>
    <w:rsid w:val="002C7620"/>
    <w:rsid w:val="002D2AD7"/>
    <w:rsid w:val="002D78A7"/>
    <w:rsid w:val="002E2829"/>
    <w:rsid w:val="002E3DF2"/>
    <w:rsid w:val="002E4414"/>
    <w:rsid w:val="002E7E50"/>
    <w:rsid w:val="002F54F1"/>
    <w:rsid w:val="00300491"/>
    <w:rsid w:val="0030145D"/>
    <w:rsid w:val="00304974"/>
    <w:rsid w:val="00305D20"/>
    <w:rsid w:val="00306346"/>
    <w:rsid w:val="003066C6"/>
    <w:rsid w:val="00310FBE"/>
    <w:rsid w:val="00321608"/>
    <w:rsid w:val="00322B29"/>
    <w:rsid w:val="00325D0B"/>
    <w:rsid w:val="00326A3A"/>
    <w:rsid w:val="00327B1E"/>
    <w:rsid w:val="00330F50"/>
    <w:rsid w:val="00331FF5"/>
    <w:rsid w:val="003367B8"/>
    <w:rsid w:val="0034737D"/>
    <w:rsid w:val="00357D17"/>
    <w:rsid w:val="00364510"/>
    <w:rsid w:val="00365BB6"/>
    <w:rsid w:val="003853D1"/>
    <w:rsid w:val="00394EE0"/>
    <w:rsid w:val="003975C4"/>
    <w:rsid w:val="003A0566"/>
    <w:rsid w:val="003A39E4"/>
    <w:rsid w:val="003A42BE"/>
    <w:rsid w:val="003A56D3"/>
    <w:rsid w:val="003B4C77"/>
    <w:rsid w:val="003C11CC"/>
    <w:rsid w:val="003C6E38"/>
    <w:rsid w:val="003D080B"/>
    <w:rsid w:val="003D51EC"/>
    <w:rsid w:val="003E4150"/>
    <w:rsid w:val="003E5543"/>
    <w:rsid w:val="003E72A5"/>
    <w:rsid w:val="003F0FD2"/>
    <w:rsid w:val="003F1EAC"/>
    <w:rsid w:val="003F681C"/>
    <w:rsid w:val="00407B69"/>
    <w:rsid w:val="004128B3"/>
    <w:rsid w:val="004167D4"/>
    <w:rsid w:val="00417EF4"/>
    <w:rsid w:val="0042075C"/>
    <w:rsid w:val="00424660"/>
    <w:rsid w:val="00424C24"/>
    <w:rsid w:val="00425229"/>
    <w:rsid w:val="00427BD3"/>
    <w:rsid w:val="004335FE"/>
    <w:rsid w:val="00433974"/>
    <w:rsid w:val="00433B4E"/>
    <w:rsid w:val="00436CEF"/>
    <w:rsid w:val="00443429"/>
    <w:rsid w:val="0044443E"/>
    <w:rsid w:val="00444FB3"/>
    <w:rsid w:val="004628C1"/>
    <w:rsid w:val="00463C4A"/>
    <w:rsid w:val="00463D7C"/>
    <w:rsid w:val="004650FF"/>
    <w:rsid w:val="00465CF5"/>
    <w:rsid w:val="004679C4"/>
    <w:rsid w:val="00470455"/>
    <w:rsid w:val="004776D5"/>
    <w:rsid w:val="004822C9"/>
    <w:rsid w:val="00482D59"/>
    <w:rsid w:val="00484170"/>
    <w:rsid w:val="00487ABA"/>
    <w:rsid w:val="00491589"/>
    <w:rsid w:val="0049290D"/>
    <w:rsid w:val="00497078"/>
    <w:rsid w:val="004A0A4E"/>
    <w:rsid w:val="004A12DB"/>
    <w:rsid w:val="004A34BF"/>
    <w:rsid w:val="004B1BA8"/>
    <w:rsid w:val="004B237B"/>
    <w:rsid w:val="004B3FE0"/>
    <w:rsid w:val="004B43B0"/>
    <w:rsid w:val="004B460F"/>
    <w:rsid w:val="004C1BF2"/>
    <w:rsid w:val="004C2326"/>
    <w:rsid w:val="004C27B1"/>
    <w:rsid w:val="004D2189"/>
    <w:rsid w:val="004D341D"/>
    <w:rsid w:val="004D6AE9"/>
    <w:rsid w:val="004D6BE5"/>
    <w:rsid w:val="004E03B6"/>
    <w:rsid w:val="004E6793"/>
    <w:rsid w:val="004F0FBB"/>
    <w:rsid w:val="004F4EEF"/>
    <w:rsid w:val="004F50BB"/>
    <w:rsid w:val="004F641D"/>
    <w:rsid w:val="004F6A12"/>
    <w:rsid w:val="004F6E7C"/>
    <w:rsid w:val="00500AE1"/>
    <w:rsid w:val="00501797"/>
    <w:rsid w:val="00502C57"/>
    <w:rsid w:val="005033F6"/>
    <w:rsid w:val="00505883"/>
    <w:rsid w:val="00505B54"/>
    <w:rsid w:val="00505C25"/>
    <w:rsid w:val="00513650"/>
    <w:rsid w:val="00515437"/>
    <w:rsid w:val="0052582C"/>
    <w:rsid w:val="00527146"/>
    <w:rsid w:val="00527B23"/>
    <w:rsid w:val="005320BC"/>
    <w:rsid w:val="00532A36"/>
    <w:rsid w:val="00542C15"/>
    <w:rsid w:val="00544D66"/>
    <w:rsid w:val="00546BCC"/>
    <w:rsid w:val="00551DA6"/>
    <w:rsid w:val="0056110A"/>
    <w:rsid w:val="005611AC"/>
    <w:rsid w:val="00564681"/>
    <w:rsid w:val="00567CA7"/>
    <w:rsid w:val="00570F3D"/>
    <w:rsid w:val="0057285F"/>
    <w:rsid w:val="00575693"/>
    <w:rsid w:val="005808B5"/>
    <w:rsid w:val="005834E9"/>
    <w:rsid w:val="00584C6F"/>
    <w:rsid w:val="00591455"/>
    <w:rsid w:val="00591E61"/>
    <w:rsid w:val="00592B66"/>
    <w:rsid w:val="00593B86"/>
    <w:rsid w:val="00594B79"/>
    <w:rsid w:val="005A184A"/>
    <w:rsid w:val="005A1B64"/>
    <w:rsid w:val="005A7B36"/>
    <w:rsid w:val="005B3E96"/>
    <w:rsid w:val="005B537C"/>
    <w:rsid w:val="005B770F"/>
    <w:rsid w:val="005B7A7F"/>
    <w:rsid w:val="005C32A5"/>
    <w:rsid w:val="005C420E"/>
    <w:rsid w:val="005D39B7"/>
    <w:rsid w:val="005E769E"/>
    <w:rsid w:val="005F0CE8"/>
    <w:rsid w:val="005F1611"/>
    <w:rsid w:val="005F61DD"/>
    <w:rsid w:val="00601449"/>
    <w:rsid w:val="00605F8D"/>
    <w:rsid w:val="00606280"/>
    <w:rsid w:val="0060644A"/>
    <w:rsid w:val="00610EAD"/>
    <w:rsid w:val="00627AE4"/>
    <w:rsid w:val="00627F23"/>
    <w:rsid w:val="006368B7"/>
    <w:rsid w:val="00636A00"/>
    <w:rsid w:val="00636E68"/>
    <w:rsid w:val="006400F1"/>
    <w:rsid w:val="00640CD4"/>
    <w:rsid w:val="00646507"/>
    <w:rsid w:val="0065073E"/>
    <w:rsid w:val="00651266"/>
    <w:rsid w:val="00651512"/>
    <w:rsid w:val="00651DB9"/>
    <w:rsid w:val="00655A96"/>
    <w:rsid w:val="00656285"/>
    <w:rsid w:val="00656665"/>
    <w:rsid w:val="00666384"/>
    <w:rsid w:val="0066694A"/>
    <w:rsid w:val="00666BA5"/>
    <w:rsid w:val="006733C1"/>
    <w:rsid w:val="00676FDE"/>
    <w:rsid w:val="0067786B"/>
    <w:rsid w:val="00677E77"/>
    <w:rsid w:val="00686D7B"/>
    <w:rsid w:val="006928A4"/>
    <w:rsid w:val="006934B2"/>
    <w:rsid w:val="006938E4"/>
    <w:rsid w:val="0069598E"/>
    <w:rsid w:val="006A0EEB"/>
    <w:rsid w:val="006A1BAE"/>
    <w:rsid w:val="006A5FE6"/>
    <w:rsid w:val="006B26B4"/>
    <w:rsid w:val="006B2B9D"/>
    <w:rsid w:val="006B2EB0"/>
    <w:rsid w:val="006B43AA"/>
    <w:rsid w:val="006C364D"/>
    <w:rsid w:val="006C5919"/>
    <w:rsid w:val="006D366C"/>
    <w:rsid w:val="006D5941"/>
    <w:rsid w:val="006D598A"/>
    <w:rsid w:val="006E12CB"/>
    <w:rsid w:val="006E268A"/>
    <w:rsid w:val="006E567B"/>
    <w:rsid w:val="006F0CF9"/>
    <w:rsid w:val="006F34D0"/>
    <w:rsid w:val="006F56EA"/>
    <w:rsid w:val="006F64C0"/>
    <w:rsid w:val="006F6D58"/>
    <w:rsid w:val="007010E6"/>
    <w:rsid w:val="007045F0"/>
    <w:rsid w:val="0071215F"/>
    <w:rsid w:val="00712F98"/>
    <w:rsid w:val="00713072"/>
    <w:rsid w:val="007150D8"/>
    <w:rsid w:val="00720255"/>
    <w:rsid w:val="00722421"/>
    <w:rsid w:val="00722CFE"/>
    <w:rsid w:val="00724AFE"/>
    <w:rsid w:val="00730897"/>
    <w:rsid w:val="00730D3E"/>
    <w:rsid w:val="007347C1"/>
    <w:rsid w:val="00734A6D"/>
    <w:rsid w:val="00745C95"/>
    <w:rsid w:val="0074613C"/>
    <w:rsid w:val="00753640"/>
    <w:rsid w:val="007635F7"/>
    <w:rsid w:val="00766141"/>
    <w:rsid w:val="007745C0"/>
    <w:rsid w:val="00781D33"/>
    <w:rsid w:val="00782102"/>
    <w:rsid w:val="00782A33"/>
    <w:rsid w:val="00784224"/>
    <w:rsid w:val="00787246"/>
    <w:rsid w:val="00787841"/>
    <w:rsid w:val="0079168D"/>
    <w:rsid w:val="00794A26"/>
    <w:rsid w:val="007955F1"/>
    <w:rsid w:val="007B0E55"/>
    <w:rsid w:val="007B5B13"/>
    <w:rsid w:val="007C44F9"/>
    <w:rsid w:val="007C50EE"/>
    <w:rsid w:val="007C71A6"/>
    <w:rsid w:val="007C77DE"/>
    <w:rsid w:val="007C79EE"/>
    <w:rsid w:val="007D036B"/>
    <w:rsid w:val="007D50A0"/>
    <w:rsid w:val="007D7E38"/>
    <w:rsid w:val="007F1384"/>
    <w:rsid w:val="007F3CA8"/>
    <w:rsid w:val="007F46EE"/>
    <w:rsid w:val="007F4DA0"/>
    <w:rsid w:val="007F525E"/>
    <w:rsid w:val="00803356"/>
    <w:rsid w:val="008055D3"/>
    <w:rsid w:val="00805D9D"/>
    <w:rsid w:val="00805DBC"/>
    <w:rsid w:val="008073C8"/>
    <w:rsid w:val="008117C3"/>
    <w:rsid w:val="00815260"/>
    <w:rsid w:val="008233F3"/>
    <w:rsid w:val="008324BF"/>
    <w:rsid w:val="00836A3B"/>
    <w:rsid w:val="00836A80"/>
    <w:rsid w:val="00836AF3"/>
    <w:rsid w:val="00846BC3"/>
    <w:rsid w:val="00856AE3"/>
    <w:rsid w:val="00856CA9"/>
    <w:rsid w:val="00857133"/>
    <w:rsid w:val="00864493"/>
    <w:rsid w:val="00875D68"/>
    <w:rsid w:val="00886F10"/>
    <w:rsid w:val="0089031F"/>
    <w:rsid w:val="0089086F"/>
    <w:rsid w:val="008958A7"/>
    <w:rsid w:val="00896585"/>
    <w:rsid w:val="008A0FEF"/>
    <w:rsid w:val="008A15FF"/>
    <w:rsid w:val="008A1ADB"/>
    <w:rsid w:val="008B3998"/>
    <w:rsid w:val="008B60F2"/>
    <w:rsid w:val="008C4C52"/>
    <w:rsid w:val="008C7CF0"/>
    <w:rsid w:val="008D0CBB"/>
    <w:rsid w:val="008D4410"/>
    <w:rsid w:val="008D6BB6"/>
    <w:rsid w:val="008E57EE"/>
    <w:rsid w:val="008E5847"/>
    <w:rsid w:val="008E69C4"/>
    <w:rsid w:val="008E70A9"/>
    <w:rsid w:val="008F0736"/>
    <w:rsid w:val="008F323B"/>
    <w:rsid w:val="008F44FB"/>
    <w:rsid w:val="008F64D6"/>
    <w:rsid w:val="0090213C"/>
    <w:rsid w:val="009077CB"/>
    <w:rsid w:val="00917695"/>
    <w:rsid w:val="00923B0B"/>
    <w:rsid w:val="00930C2F"/>
    <w:rsid w:val="009462DD"/>
    <w:rsid w:val="00950F74"/>
    <w:rsid w:val="00955321"/>
    <w:rsid w:val="00956D35"/>
    <w:rsid w:val="00957466"/>
    <w:rsid w:val="009619A9"/>
    <w:rsid w:val="0096473A"/>
    <w:rsid w:val="00964A76"/>
    <w:rsid w:val="00972100"/>
    <w:rsid w:val="00972C24"/>
    <w:rsid w:val="009742EC"/>
    <w:rsid w:val="00974A66"/>
    <w:rsid w:val="009822F3"/>
    <w:rsid w:val="0098580C"/>
    <w:rsid w:val="009924A4"/>
    <w:rsid w:val="00993C93"/>
    <w:rsid w:val="009A17A0"/>
    <w:rsid w:val="009C55C1"/>
    <w:rsid w:val="009E3945"/>
    <w:rsid w:val="009E3F58"/>
    <w:rsid w:val="009E5143"/>
    <w:rsid w:val="009E65BC"/>
    <w:rsid w:val="009F0636"/>
    <w:rsid w:val="009F0BD3"/>
    <w:rsid w:val="009F4811"/>
    <w:rsid w:val="00A0148C"/>
    <w:rsid w:val="00A11640"/>
    <w:rsid w:val="00A12FF0"/>
    <w:rsid w:val="00A1303A"/>
    <w:rsid w:val="00A13EA0"/>
    <w:rsid w:val="00A2233C"/>
    <w:rsid w:val="00A2446B"/>
    <w:rsid w:val="00A25269"/>
    <w:rsid w:val="00A26DC1"/>
    <w:rsid w:val="00A31BEE"/>
    <w:rsid w:val="00A36C8E"/>
    <w:rsid w:val="00A42D51"/>
    <w:rsid w:val="00A44F75"/>
    <w:rsid w:val="00A45884"/>
    <w:rsid w:val="00A46546"/>
    <w:rsid w:val="00A50084"/>
    <w:rsid w:val="00A50A4D"/>
    <w:rsid w:val="00A5171A"/>
    <w:rsid w:val="00A5540F"/>
    <w:rsid w:val="00A55661"/>
    <w:rsid w:val="00A560F1"/>
    <w:rsid w:val="00A56B2C"/>
    <w:rsid w:val="00A57B40"/>
    <w:rsid w:val="00A64586"/>
    <w:rsid w:val="00A65C28"/>
    <w:rsid w:val="00A70D19"/>
    <w:rsid w:val="00A75ED1"/>
    <w:rsid w:val="00A77564"/>
    <w:rsid w:val="00A7793C"/>
    <w:rsid w:val="00A82011"/>
    <w:rsid w:val="00A85D5E"/>
    <w:rsid w:val="00A915AE"/>
    <w:rsid w:val="00A918BC"/>
    <w:rsid w:val="00A9249E"/>
    <w:rsid w:val="00AA037A"/>
    <w:rsid w:val="00AA30A1"/>
    <w:rsid w:val="00AA7803"/>
    <w:rsid w:val="00AA7ECE"/>
    <w:rsid w:val="00AB37DA"/>
    <w:rsid w:val="00AC136F"/>
    <w:rsid w:val="00AC2995"/>
    <w:rsid w:val="00AC3E57"/>
    <w:rsid w:val="00AE1868"/>
    <w:rsid w:val="00AE1C6D"/>
    <w:rsid w:val="00AE31A1"/>
    <w:rsid w:val="00AF1360"/>
    <w:rsid w:val="00AF4A58"/>
    <w:rsid w:val="00AF4D9A"/>
    <w:rsid w:val="00AF521C"/>
    <w:rsid w:val="00AF70E9"/>
    <w:rsid w:val="00B01F4B"/>
    <w:rsid w:val="00B02ABE"/>
    <w:rsid w:val="00B03778"/>
    <w:rsid w:val="00B10279"/>
    <w:rsid w:val="00B10450"/>
    <w:rsid w:val="00B10454"/>
    <w:rsid w:val="00B115C2"/>
    <w:rsid w:val="00B116E5"/>
    <w:rsid w:val="00B12A50"/>
    <w:rsid w:val="00B12B98"/>
    <w:rsid w:val="00B163CE"/>
    <w:rsid w:val="00B33397"/>
    <w:rsid w:val="00B3567D"/>
    <w:rsid w:val="00B36109"/>
    <w:rsid w:val="00B37DEA"/>
    <w:rsid w:val="00B42A56"/>
    <w:rsid w:val="00B47656"/>
    <w:rsid w:val="00B525F5"/>
    <w:rsid w:val="00B541E8"/>
    <w:rsid w:val="00B566DF"/>
    <w:rsid w:val="00B56B51"/>
    <w:rsid w:val="00B66992"/>
    <w:rsid w:val="00B66EAE"/>
    <w:rsid w:val="00B814DC"/>
    <w:rsid w:val="00B8151F"/>
    <w:rsid w:val="00B82617"/>
    <w:rsid w:val="00B84543"/>
    <w:rsid w:val="00B868DF"/>
    <w:rsid w:val="00B86FD5"/>
    <w:rsid w:val="00B90F3D"/>
    <w:rsid w:val="00B91848"/>
    <w:rsid w:val="00BA21F7"/>
    <w:rsid w:val="00BA30B8"/>
    <w:rsid w:val="00BA409B"/>
    <w:rsid w:val="00BA4E6D"/>
    <w:rsid w:val="00BA6EB0"/>
    <w:rsid w:val="00BB07E6"/>
    <w:rsid w:val="00BB0F23"/>
    <w:rsid w:val="00BB1EB9"/>
    <w:rsid w:val="00BB4C8F"/>
    <w:rsid w:val="00BB59F4"/>
    <w:rsid w:val="00BB74C8"/>
    <w:rsid w:val="00BC0BA4"/>
    <w:rsid w:val="00BC36CD"/>
    <w:rsid w:val="00BD0749"/>
    <w:rsid w:val="00BD6AA5"/>
    <w:rsid w:val="00BD7B81"/>
    <w:rsid w:val="00BE6F5A"/>
    <w:rsid w:val="00BF0FBA"/>
    <w:rsid w:val="00BF3741"/>
    <w:rsid w:val="00BF4DDC"/>
    <w:rsid w:val="00C01534"/>
    <w:rsid w:val="00C06F66"/>
    <w:rsid w:val="00C1160E"/>
    <w:rsid w:val="00C12014"/>
    <w:rsid w:val="00C17451"/>
    <w:rsid w:val="00C360C1"/>
    <w:rsid w:val="00C36F86"/>
    <w:rsid w:val="00C431CC"/>
    <w:rsid w:val="00C43F60"/>
    <w:rsid w:val="00C462CC"/>
    <w:rsid w:val="00C46911"/>
    <w:rsid w:val="00C5661B"/>
    <w:rsid w:val="00C73B6B"/>
    <w:rsid w:val="00C85ADE"/>
    <w:rsid w:val="00C91B16"/>
    <w:rsid w:val="00C96F6F"/>
    <w:rsid w:val="00CA2C4C"/>
    <w:rsid w:val="00CA46D7"/>
    <w:rsid w:val="00CA580F"/>
    <w:rsid w:val="00CA5E9A"/>
    <w:rsid w:val="00CB2604"/>
    <w:rsid w:val="00CB5AA0"/>
    <w:rsid w:val="00CD156C"/>
    <w:rsid w:val="00CD4822"/>
    <w:rsid w:val="00CE1E05"/>
    <w:rsid w:val="00CE64BB"/>
    <w:rsid w:val="00CF032E"/>
    <w:rsid w:val="00CF0CB4"/>
    <w:rsid w:val="00D0239B"/>
    <w:rsid w:val="00D142F9"/>
    <w:rsid w:val="00D254A3"/>
    <w:rsid w:val="00D31890"/>
    <w:rsid w:val="00D31D51"/>
    <w:rsid w:val="00D36BF1"/>
    <w:rsid w:val="00D46530"/>
    <w:rsid w:val="00D465E2"/>
    <w:rsid w:val="00D46DD0"/>
    <w:rsid w:val="00D53928"/>
    <w:rsid w:val="00D54FF2"/>
    <w:rsid w:val="00D6348E"/>
    <w:rsid w:val="00D6424A"/>
    <w:rsid w:val="00D647D2"/>
    <w:rsid w:val="00D66C03"/>
    <w:rsid w:val="00D67F24"/>
    <w:rsid w:val="00D717E5"/>
    <w:rsid w:val="00D72775"/>
    <w:rsid w:val="00D74D82"/>
    <w:rsid w:val="00D76566"/>
    <w:rsid w:val="00D81CD1"/>
    <w:rsid w:val="00D92648"/>
    <w:rsid w:val="00D9334D"/>
    <w:rsid w:val="00D933BB"/>
    <w:rsid w:val="00D95CF2"/>
    <w:rsid w:val="00D9653D"/>
    <w:rsid w:val="00D972F8"/>
    <w:rsid w:val="00DA3FD3"/>
    <w:rsid w:val="00DA45A6"/>
    <w:rsid w:val="00DA55A1"/>
    <w:rsid w:val="00DA58B4"/>
    <w:rsid w:val="00DA5D60"/>
    <w:rsid w:val="00DB0CDE"/>
    <w:rsid w:val="00DB7034"/>
    <w:rsid w:val="00DC285B"/>
    <w:rsid w:val="00DC3728"/>
    <w:rsid w:val="00DC3A6F"/>
    <w:rsid w:val="00DC5DD1"/>
    <w:rsid w:val="00DD1A55"/>
    <w:rsid w:val="00DD7F32"/>
    <w:rsid w:val="00DE24C4"/>
    <w:rsid w:val="00DE33CE"/>
    <w:rsid w:val="00DE66A3"/>
    <w:rsid w:val="00DF049F"/>
    <w:rsid w:val="00DF1780"/>
    <w:rsid w:val="00DF547E"/>
    <w:rsid w:val="00E049B7"/>
    <w:rsid w:val="00E054DA"/>
    <w:rsid w:val="00E05B3D"/>
    <w:rsid w:val="00E129CC"/>
    <w:rsid w:val="00E14DD8"/>
    <w:rsid w:val="00E15AFA"/>
    <w:rsid w:val="00E265C7"/>
    <w:rsid w:val="00E3373A"/>
    <w:rsid w:val="00E35493"/>
    <w:rsid w:val="00E44ED2"/>
    <w:rsid w:val="00E50310"/>
    <w:rsid w:val="00E615FD"/>
    <w:rsid w:val="00E616A1"/>
    <w:rsid w:val="00E6371D"/>
    <w:rsid w:val="00E67796"/>
    <w:rsid w:val="00E724CE"/>
    <w:rsid w:val="00E73079"/>
    <w:rsid w:val="00E752A0"/>
    <w:rsid w:val="00E8115C"/>
    <w:rsid w:val="00E81F2A"/>
    <w:rsid w:val="00E85356"/>
    <w:rsid w:val="00E9435D"/>
    <w:rsid w:val="00E944F3"/>
    <w:rsid w:val="00EA23DC"/>
    <w:rsid w:val="00EA45C7"/>
    <w:rsid w:val="00EA7268"/>
    <w:rsid w:val="00EB33F4"/>
    <w:rsid w:val="00EC58F8"/>
    <w:rsid w:val="00EC5EC4"/>
    <w:rsid w:val="00ED4AE8"/>
    <w:rsid w:val="00ED77AB"/>
    <w:rsid w:val="00EE0EC8"/>
    <w:rsid w:val="00EE30D7"/>
    <w:rsid w:val="00EE51DD"/>
    <w:rsid w:val="00EE7DAD"/>
    <w:rsid w:val="00EE7F7E"/>
    <w:rsid w:val="00EF2CD8"/>
    <w:rsid w:val="00EF35B3"/>
    <w:rsid w:val="00EF75AF"/>
    <w:rsid w:val="00F00244"/>
    <w:rsid w:val="00F00351"/>
    <w:rsid w:val="00F02B06"/>
    <w:rsid w:val="00F03238"/>
    <w:rsid w:val="00F0335B"/>
    <w:rsid w:val="00F067D0"/>
    <w:rsid w:val="00F11756"/>
    <w:rsid w:val="00F11FFE"/>
    <w:rsid w:val="00F13225"/>
    <w:rsid w:val="00F165E6"/>
    <w:rsid w:val="00F16AE1"/>
    <w:rsid w:val="00F23F0A"/>
    <w:rsid w:val="00F31413"/>
    <w:rsid w:val="00F337CB"/>
    <w:rsid w:val="00F373CD"/>
    <w:rsid w:val="00F4128F"/>
    <w:rsid w:val="00F4344E"/>
    <w:rsid w:val="00F4565C"/>
    <w:rsid w:val="00F61ED8"/>
    <w:rsid w:val="00F7175C"/>
    <w:rsid w:val="00F76C5D"/>
    <w:rsid w:val="00F812B1"/>
    <w:rsid w:val="00F83CE2"/>
    <w:rsid w:val="00F91FFB"/>
    <w:rsid w:val="00F948A0"/>
    <w:rsid w:val="00F95E87"/>
    <w:rsid w:val="00FB78B7"/>
    <w:rsid w:val="00FC04CA"/>
    <w:rsid w:val="00FD04C8"/>
    <w:rsid w:val="00FD1056"/>
    <w:rsid w:val="00FD530B"/>
    <w:rsid w:val="00FD5B42"/>
    <w:rsid w:val="00FE0490"/>
    <w:rsid w:val="00FE516D"/>
    <w:rsid w:val="00FE6928"/>
    <w:rsid w:val="00FE7F65"/>
    <w:rsid w:val="00FF08F1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4"/>
  <c:chart>
    <c:plotArea>
      <c:layout>
        <c:manualLayout>
          <c:layoutTarget val="inner"/>
          <c:xMode val="edge"/>
          <c:yMode val="edge"/>
          <c:x val="1.8885899105131578E-2"/>
          <c:y val="2.5589607054513986E-3"/>
          <c:w val="0.9613962427924857"/>
          <c:h val="0.799880284748579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8A0000"/>
                </a:solidFill>
              </a:ln>
            </c:spPr>
          </c:marker>
          <c:dLbls>
            <c:dLbl>
              <c:idx val="0"/>
              <c:layout>
                <c:manualLayout>
                  <c:x val="-6.2456136755989822E-2"/>
                  <c:y val="-5.778443125965440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665345777453742E-2"/>
                  <c:y val="-6.81284598026571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581587079786684E-2"/>
                  <c:y val="-6.812845980265708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0414913445126446E-2"/>
                  <c:y val="6.117189698487856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513573954400287E-2"/>
                  <c:y val="6.6343911256380034E-2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#,##0.####</c:formatCode>
                <c:ptCount val="12"/>
                <c:pt idx="0">
                  <c:v>101.06</c:v>
                </c:pt>
                <c:pt idx="1">
                  <c:v>101.09</c:v>
                </c:pt>
                <c:pt idx="2">
                  <c:v>108.46000000000002</c:v>
                </c:pt>
                <c:pt idx="3">
                  <c:v>101.45</c:v>
                </c:pt>
                <c:pt idx="4">
                  <c:v>99.32</c:v>
                </c:pt>
                <c:pt idx="5">
                  <c:v>99.240000000000023</c:v>
                </c:pt>
                <c:pt idx="6">
                  <c:v>100.13</c:v>
                </c:pt>
                <c:pt idx="7">
                  <c:v>99.19</c:v>
                </c:pt>
                <c:pt idx="8" formatCode="General">
                  <c:v>99.9</c:v>
                </c:pt>
                <c:pt idx="9" formatCode="General">
                  <c:v>100.28</c:v>
                </c:pt>
                <c:pt idx="10" formatCode="General">
                  <c:v>100.56</c:v>
                </c:pt>
                <c:pt idx="11" formatCode="General">
                  <c:v>101.11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7"/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srgbClr val="984807"/>
                </a:solidFill>
              </a:ln>
              <a:scene3d>
                <a:camera prst="orthographicFront"/>
                <a:lightRig rig="threePt" dir="t"/>
              </a:scene3d>
              <a:sp3d prstMaterial="matte"/>
            </c:spPr>
          </c:marker>
          <c:dLbls>
            <c:dLbl>
              <c:idx val="4"/>
              <c:layout>
                <c:manualLayout>
                  <c:x val="-3.7272210644703596E-2"/>
                  <c:y val="-6.634391125638003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3568192172525097E-2"/>
                  <c:y val="-6.6343911256380034E-2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900" b="1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#,##0.####</c:formatCode>
                <c:ptCount val="12"/>
                <c:pt idx="0">
                  <c:v>100.36</c:v>
                </c:pt>
                <c:pt idx="1">
                  <c:v>100.56</c:v>
                </c:pt>
                <c:pt idx="2">
                  <c:v>100.36</c:v>
                </c:pt>
                <c:pt idx="3">
                  <c:v>100.24000000000002</c:v>
                </c:pt>
                <c:pt idx="4">
                  <c:v>100.39</c:v>
                </c:pt>
                <c:pt idx="5">
                  <c:v>100.27</c:v>
                </c:pt>
              </c:numCache>
            </c:numRef>
          </c:val>
        </c:ser>
        <c:dLbls>
          <c:showVal val="1"/>
        </c:dLbls>
        <c:marker val="1"/>
        <c:axId val="30984064"/>
        <c:axId val="30985600"/>
      </c:lineChart>
      <c:catAx>
        <c:axId val="30984064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0985600"/>
        <c:crossesAt val="97"/>
        <c:auto val="1"/>
        <c:lblAlgn val="ctr"/>
        <c:lblOffset val="100"/>
      </c:catAx>
      <c:valAx>
        <c:axId val="30985600"/>
        <c:scaling>
          <c:orientation val="minMax"/>
          <c:max val="110"/>
          <c:min val="95"/>
        </c:scaling>
        <c:axPos val="l"/>
        <c:numFmt formatCode="#,##0.####" sourceLinked="1"/>
        <c:tickLblPos val="none"/>
        <c:spPr>
          <a:ln>
            <a:noFill/>
          </a:ln>
        </c:spPr>
        <c:crossAx val="30984064"/>
        <c:crosses val="autoZero"/>
        <c:crossBetween val="between"/>
        <c:majorUnit val="1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33152557505115177"/>
          <c:y val="0.90807190468097965"/>
          <c:w val="0.31815200587163101"/>
          <c:h val="6.8030320836761402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0BDC-ED64-474A-851F-7D7C3329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P24_kazakovaev</dc:creator>
  <cp:keywords/>
  <dc:description/>
  <cp:lastModifiedBy>Анна Нота</cp:lastModifiedBy>
  <cp:revision>103</cp:revision>
  <cp:lastPrinted>2023-07-14T07:30:00Z</cp:lastPrinted>
  <dcterms:created xsi:type="dcterms:W3CDTF">2019-07-16T10:12:00Z</dcterms:created>
  <dcterms:modified xsi:type="dcterms:W3CDTF">2023-07-14T08:45:00Z</dcterms:modified>
</cp:coreProperties>
</file>